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A266" w14:textId="77777777" w:rsidR="000F2DAA" w:rsidRDefault="000F2DAA"/>
    <w:p w14:paraId="133ADFAD" w14:textId="77777777" w:rsidR="0059378C" w:rsidRDefault="0059378C">
      <w:r>
        <w:t xml:space="preserve">The purpose of this presentation is to provide you with an understanding of the role FLHSMV </w:t>
      </w:r>
      <w:r w:rsidR="00850624">
        <w:t xml:space="preserve">has </w:t>
      </w:r>
      <w:r>
        <w:t>in handling title and registration transactions involving owners</w:t>
      </w:r>
      <w:r w:rsidR="00850624">
        <w:t xml:space="preserve"> and lienholders</w:t>
      </w:r>
      <w:r>
        <w:t xml:space="preserve"> that are deceased. </w:t>
      </w:r>
    </w:p>
    <w:p w14:paraId="54A3A14D" w14:textId="77777777" w:rsidR="0059378C" w:rsidRDefault="0059378C">
      <w:r>
        <w:t>Topics covered:</w:t>
      </w:r>
    </w:p>
    <w:p w14:paraId="246FDC51" w14:textId="77777777" w:rsidR="0059378C" w:rsidRDefault="0059378C" w:rsidP="0059378C">
      <w:pPr>
        <w:pStyle w:val="ListParagraph"/>
        <w:numPr>
          <w:ilvl w:val="0"/>
          <w:numId w:val="1"/>
        </w:numPr>
      </w:pPr>
      <w:r>
        <w:t>Testate</w:t>
      </w:r>
    </w:p>
    <w:p w14:paraId="7263E4FE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Specifying disposition of a vehicle, mobile, or vessel</w:t>
      </w:r>
    </w:p>
    <w:p w14:paraId="7D54CEBE" w14:textId="77777777" w:rsidR="00850624" w:rsidRDefault="00850624" w:rsidP="0059378C">
      <w:pPr>
        <w:pStyle w:val="ListParagraph"/>
        <w:numPr>
          <w:ilvl w:val="1"/>
          <w:numId w:val="1"/>
        </w:numPr>
      </w:pPr>
      <w:r>
        <w:t>Surviving Spouse</w:t>
      </w:r>
    </w:p>
    <w:p w14:paraId="398C5393" w14:textId="77777777" w:rsidR="00850624" w:rsidRDefault="00850624" w:rsidP="00850624">
      <w:pPr>
        <w:pStyle w:val="ListParagraph"/>
        <w:numPr>
          <w:ilvl w:val="1"/>
          <w:numId w:val="1"/>
        </w:numPr>
      </w:pPr>
      <w:r>
        <w:t>Joint Ownership</w:t>
      </w:r>
    </w:p>
    <w:p w14:paraId="576EEE51" w14:textId="77777777" w:rsidR="00850624" w:rsidRDefault="00850624" w:rsidP="00850624">
      <w:pPr>
        <w:pStyle w:val="ListParagraph"/>
        <w:numPr>
          <w:ilvl w:val="1"/>
          <w:numId w:val="1"/>
        </w:numPr>
      </w:pPr>
      <w:r>
        <w:t>Separate Writing</w:t>
      </w:r>
    </w:p>
    <w:p w14:paraId="55B970F1" w14:textId="77777777" w:rsidR="00850624" w:rsidRDefault="00850624" w:rsidP="0059378C">
      <w:pPr>
        <w:pStyle w:val="ListParagraph"/>
        <w:numPr>
          <w:ilvl w:val="1"/>
          <w:numId w:val="1"/>
        </w:numPr>
      </w:pPr>
      <w:r>
        <w:t>Trusts</w:t>
      </w:r>
    </w:p>
    <w:p w14:paraId="462EAD62" w14:textId="77777777" w:rsidR="0059378C" w:rsidRDefault="0059378C" w:rsidP="0059378C">
      <w:pPr>
        <w:pStyle w:val="ListParagraph"/>
        <w:numPr>
          <w:ilvl w:val="0"/>
          <w:numId w:val="1"/>
        </w:numPr>
      </w:pPr>
      <w:r>
        <w:t>Intestate</w:t>
      </w:r>
    </w:p>
    <w:p w14:paraId="07BE6EA8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Chart of Heirs</w:t>
      </w:r>
    </w:p>
    <w:p w14:paraId="2FA7E5A5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Surviving Spouse</w:t>
      </w:r>
    </w:p>
    <w:p w14:paraId="5721B0C6" w14:textId="77777777" w:rsidR="00850624" w:rsidRDefault="00850624" w:rsidP="0059378C">
      <w:pPr>
        <w:pStyle w:val="ListParagraph"/>
        <w:numPr>
          <w:ilvl w:val="1"/>
          <w:numId w:val="1"/>
        </w:numPr>
      </w:pPr>
      <w:r>
        <w:t>Joint Ownership</w:t>
      </w:r>
    </w:p>
    <w:p w14:paraId="428780DC" w14:textId="77777777" w:rsidR="00850624" w:rsidRDefault="00850624" w:rsidP="0059378C">
      <w:pPr>
        <w:pStyle w:val="ListParagraph"/>
        <w:numPr>
          <w:ilvl w:val="1"/>
          <w:numId w:val="1"/>
        </w:numPr>
      </w:pPr>
      <w:r>
        <w:t>Trusts</w:t>
      </w:r>
    </w:p>
    <w:p w14:paraId="63674519" w14:textId="77777777" w:rsidR="0059378C" w:rsidRDefault="0059378C" w:rsidP="0059378C">
      <w:pPr>
        <w:pStyle w:val="ListParagraph"/>
        <w:numPr>
          <w:ilvl w:val="0"/>
          <w:numId w:val="1"/>
        </w:numPr>
      </w:pPr>
      <w:r>
        <w:t>Probate</w:t>
      </w:r>
    </w:p>
    <w:p w14:paraId="0BD2AD5F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Letters of Administration</w:t>
      </w:r>
    </w:p>
    <w:p w14:paraId="2C51CE75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Orders of Summary</w:t>
      </w:r>
    </w:p>
    <w:p w14:paraId="596A3A24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Family Administration</w:t>
      </w:r>
    </w:p>
    <w:p w14:paraId="5B455689" w14:textId="77777777" w:rsidR="0059378C" w:rsidRDefault="0059378C" w:rsidP="0059378C">
      <w:pPr>
        <w:pStyle w:val="ListParagraph"/>
        <w:numPr>
          <w:ilvl w:val="1"/>
          <w:numId w:val="1"/>
        </w:numPr>
      </w:pPr>
      <w:r>
        <w:t>Setting Aside Exempt Property</w:t>
      </w:r>
    </w:p>
    <w:p w14:paraId="0E15AF59" w14:textId="77777777" w:rsidR="00850624" w:rsidRDefault="00850624" w:rsidP="0059378C">
      <w:pPr>
        <w:pStyle w:val="ListParagraph"/>
        <w:numPr>
          <w:ilvl w:val="0"/>
          <w:numId w:val="1"/>
        </w:numPr>
      </w:pPr>
      <w:r>
        <w:t>Legal Descriptions Available to Record on a Title</w:t>
      </w:r>
    </w:p>
    <w:p w14:paraId="70F49A2F" w14:textId="77777777" w:rsidR="00850624" w:rsidRDefault="00850624" w:rsidP="00850624">
      <w:pPr>
        <w:pStyle w:val="ListParagraph"/>
        <w:numPr>
          <w:ilvl w:val="1"/>
          <w:numId w:val="1"/>
        </w:numPr>
      </w:pPr>
      <w:r>
        <w:t>Life Estate/Remainder Person</w:t>
      </w:r>
    </w:p>
    <w:p w14:paraId="72CBE765" w14:textId="77777777" w:rsidR="00850624" w:rsidRDefault="00850624" w:rsidP="00850624">
      <w:pPr>
        <w:pStyle w:val="ListParagraph"/>
        <w:numPr>
          <w:ilvl w:val="1"/>
          <w:numId w:val="1"/>
        </w:numPr>
      </w:pPr>
      <w:r>
        <w:t>With Rights of Survivorship</w:t>
      </w:r>
    </w:p>
    <w:p w14:paraId="1379044E" w14:textId="77777777" w:rsidR="00850624" w:rsidRDefault="00850624" w:rsidP="00850624">
      <w:pPr>
        <w:pStyle w:val="ListParagraph"/>
        <w:numPr>
          <w:ilvl w:val="1"/>
          <w:numId w:val="1"/>
        </w:numPr>
      </w:pPr>
      <w:r>
        <w:t>Tenancy by the Entirety</w:t>
      </w:r>
    </w:p>
    <w:p w14:paraId="24A6EC7E" w14:textId="77777777" w:rsidR="00850624" w:rsidRDefault="000348DC" w:rsidP="00850624">
      <w:pPr>
        <w:pStyle w:val="ListParagraph"/>
        <w:numPr>
          <w:ilvl w:val="0"/>
          <w:numId w:val="1"/>
        </w:numPr>
      </w:pPr>
      <w:r>
        <w:t>Questions and Answers</w:t>
      </w:r>
    </w:p>
    <w:p w14:paraId="32CB748B" w14:textId="77777777" w:rsidR="00850624" w:rsidRDefault="00850624" w:rsidP="00850624"/>
    <w:p w14:paraId="4242B902" w14:textId="17B1598C" w:rsidR="002826B1" w:rsidRDefault="002826B1">
      <w:r>
        <w:t xml:space="preserve">We will cover information contained in the </w:t>
      </w:r>
      <w:hyperlink r:id="rId7" w:history="1">
        <w:r>
          <w:rPr>
            <w:rStyle w:val="Hyperlink"/>
          </w:rPr>
          <w:t>Motor Vehicle</w:t>
        </w:r>
        <w:r w:rsidRPr="002826B1">
          <w:rPr>
            <w:rStyle w:val="Hyperlink"/>
          </w:rPr>
          <w:t xml:space="preserve"> Procedure</w:t>
        </w:r>
        <w:r>
          <w:rPr>
            <w:rStyle w:val="Hyperlink"/>
          </w:rPr>
          <w:t>s</w:t>
        </w:r>
        <w:r w:rsidRPr="002826B1">
          <w:rPr>
            <w:rStyle w:val="Hyperlink"/>
          </w:rPr>
          <w:t xml:space="preserve"> Manual</w:t>
        </w:r>
      </w:hyperlink>
      <w:r>
        <w:t xml:space="preserve">. Governing statues for this procedure are 319.21, 319.22, 319.23, 319.28, 319.32, 732.507, 732.515, 713.802, and 733.615. </w:t>
      </w:r>
    </w:p>
    <w:p w14:paraId="14C06AA1" w14:textId="77777777" w:rsidR="005E564D" w:rsidRDefault="005E564D"/>
    <w:p w14:paraId="34C7615B" w14:textId="77777777" w:rsidR="005E564D" w:rsidRDefault="005E564D">
      <w:r>
        <w:t>Presenter Bios</w:t>
      </w:r>
    </w:p>
    <w:p w14:paraId="5FEEA2BE" w14:textId="6814621C" w:rsidR="005E564D" w:rsidRDefault="00FC6F24">
      <w:r>
        <w:t>Riana Giannico</w:t>
      </w:r>
    </w:p>
    <w:p w14:paraId="3EA1A887" w14:textId="62AF78E6" w:rsidR="006B7665" w:rsidRDefault="00FC6F24" w:rsidP="00FC6F24">
      <w:r>
        <w:t>Riana has been with the Pinellas County Tax Collectors Office for over 4 years. She has 4 years of experience processing title work. She holds a bachelor’s degree in Educational Studies &amp; Community Leadership. She has served as a technician and is currently a trainer. As a trainer, Riana ensures all technicians of the Pinellas County Tax Collectors Office have the knowledge needed to process title work.</w:t>
      </w:r>
    </w:p>
    <w:sectPr w:rsidR="006B76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F740" w14:textId="77777777" w:rsidR="00EF03A7" w:rsidRDefault="00EF03A7" w:rsidP="000F2DAA">
      <w:pPr>
        <w:spacing w:after="0" w:line="240" w:lineRule="auto"/>
      </w:pPr>
      <w:r>
        <w:separator/>
      </w:r>
    </w:p>
  </w:endnote>
  <w:endnote w:type="continuationSeparator" w:id="0">
    <w:p w14:paraId="70CD4CA1" w14:textId="77777777" w:rsidR="00EF03A7" w:rsidRDefault="00EF03A7" w:rsidP="000F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26F0" w14:textId="77777777" w:rsidR="00EF03A7" w:rsidRDefault="00EF03A7" w:rsidP="000F2DAA">
      <w:pPr>
        <w:spacing w:after="0" w:line="240" w:lineRule="auto"/>
      </w:pPr>
      <w:r>
        <w:separator/>
      </w:r>
    </w:p>
  </w:footnote>
  <w:footnote w:type="continuationSeparator" w:id="0">
    <w:p w14:paraId="49265BC8" w14:textId="77777777" w:rsidR="00EF03A7" w:rsidRDefault="00EF03A7" w:rsidP="000F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C697" w14:textId="77777777" w:rsidR="000F2DAA" w:rsidRDefault="000F2DAA" w:rsidP="000F2DAA">
    <w:pPr>
      <w:pStyle w:val="Header"/>
      <w:jc w:val="center"/>
    </w:pPr>
    <w:r>
      <w:rPr>
        <w:noProof/>
      </w:rPr>
      <w:drawing>
        <wp:inline distT="0" distB="0" distL="0" distR="0" wp14:anchorId="16FCA64E" wp14:editId="7584C930">
          <wp:extent cx="3347009" cy="90342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T-Logo-No-Background-FINA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5573" cy="91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11DB"/>
    <w:multiLevelType w:val="hybridMultilevel"/>
    <w:tmpl w:val="4E7C8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B1"/>
    <w:rsid w:val="000348DC"/>
    <w:rsid w:val="000F2DAA"/>
    <w:rsid w:val="002826B1"/>
    <w:rsid w:val="004572DA"/>
    <w:rsid w:val="004754E7"/>
    <w:rsid w:val="0059378C"/>
    <w:rsid w:val="005E564D"/>
    <w:rsid w:val="00632078"/>
    <w:rsid w:val="006B7665"/>
    <w:rsid w:val="007A2B31"/>
    <w:rsid w:val="007C3985"/>
    <w:rsid w:val="00837B3A"/>
    <w:rsid w:val="00850624"/>
    <w:rsid w:val="008F2FE5"/>
    <w:rsid w:val="00EF03A7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BC739"/>
  <w15:chartTrackingRefBased/>
  <w15:docId w15:val="{4846EBD6-DC53-408C-8582-F7E3C82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B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937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AA"/>
  </w:style>
  <w:style w:type="paragraph" w:styleId="Footer">
    <w:name w:val="footer"/>
    <w:basedOn w:val="Normal"/>
    <w:link w:val="FooterChar"/>
    <w:uiPriority w:val="99"/>
    <w:unhideWhenUsed/>
    <w:rsid w:val="000F2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AA"/>
  </w:style>
  <w:style w:type="paragraph" w:styleId="BalloonText">
    <w:name w:val="Balloon Text"/>
    <w:basedOn w:val="Normal"/>
    <w:link w:val="BalloonTextChar"/>
    <w:uiPriority w:val="99"/>
    <w:semiHidden/>
    <w:unhideWhenUsed/>
    <w:rsid w:val="0045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2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6F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3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hsmv.gov/motor-vehicles-tags-titles/motor-vehicle-procedure-manu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Holbrook</dc:creator>
  <cp:keywords/>
  <dc:description/>
  <cp:lastModifiedBy>Chandra Tracy</cp:lastModifiedBy>
  <cp:revision>8</cp:revision>
  <dcterms:created xsi:type="dcterms:W3CDTF">2019-04-01T12:09:00Z</dcterms:created>
  <dcterms:modified xsi:type="dcterms:W3CDTF">2021-11-18T10:55:00Z</dcterms:modified>
</cp:coreProperties>
</file>